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6117D" w14:textId="650A1B40" w:rsidR="008E2D83" w:rsidRPr="00030B08" w:rsidRDefault="008E2D8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BF8F00" w:themeColor="accent4" w:themeShade="BF"/>
          <w:lang w:val="de-CH" w:eastAsia="en-GB"/>
        </w:rPr>
      </w:pPr>
      <w:r w:rsidRPr="004C3551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 w:eastAsia="en-GB"/>
        </w:rPr>
        <w:t>DLT Profondo e Radiosità</w:t>
      </w:r>
      <w:r w:rsidR="00030B08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de-CH" w:eastAsia="en-GB"/>
        </w:rPr>
        <w:t xml:space="preserve"> 2</w:t>
      </w:r>
    </w:p>
    <w:p w14:paraId="2B59C3AD" w14:textId="77777777" w:rsidR="008E2D83" w:rsidRPr="008E2D83" w:rsidRDefault="008E2D8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T" w:eastAsia="en-GB"/>
        </w:rPr>
      </w:pPr>
      <w:r w:rsidRPr="004C3551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 w:eastAsia="en-GB"/>
        </w:rPr>
        <w:t>Profondo e Radiosità</w:t>
      </w:r>
      <w:r w:rsidRPr="004C3551">
        <w:rPr>
          <w:rFonts w:ascii="Times New Roman" w:eastAsia="Times New Roman" w:hAnsi="Times New Roman" w:cs="Times New Roman"/>
          <w:color w:val="BF8F00" w:themeColor="accent4" w:themeShade="BF"/>
          <w:lang w:val="en-IT" w:eastAsia="en-GB"/>
        </w:rPr>
        <w:t xml:space="preserve"> </w:t>
      </w:r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è un webinar dedicato ad approfondire l’esplorazione e la conoscenza della </w:t>
      </w:r>
      <w:r w:rsidRPr="004C3551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 w:eastAsia="en-GB"/>
        </w:rPr>
        <w:t>Dimensione dell’Assoluto</w:t>
      </w:r>
      <w:r w:rsidRPr="008E2D83">
        <w:rPr>
          <w:rFonts w:ascii="Times New Roman" w:eastAsia="Times New Roman" w:hAnsi="Times New Roman" w:cs="Times New Roman"/>
          <w:color w:val="806000" w:themeColor="accent4" w:themeShade="80"/>
          <w:lang w:val="en-IT" w:eastAsia="en-GB"/>
        </w:rPr>
        <w:t>.</w:t>
      </w:r>
    </w:p>
    <w:p w14:paraId="2DB48077" w14:textId="77777777" w:rsidR="008E2D83" w:rsidRPr="008E2D83" w:rsidRDefault="008E2D8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T" w:eastAsia="en-GB"/>
        </w:rPr>
      </w:pPr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L’esplorazione di questi aspetti essenziali fa parte di un </w:t>
      </w:r>
      <w:r w:rsidRPr="004C3551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 w:eastAsia="en-GB"/>
        </w:rPr>
        <w:t>ciclo di insegnamenti avanzati del Diamond Logos dedicato agli aspetti impersonali del nostro Essere.</w:t>
      </w:r>
    </w:p>
    <w:p w14:paraId="2819FAB4" w14:textId="3E4D695C" w:rsidR="008E2D83" w:rsidRPr="004C3551" w:rsidRDefault="008E2D8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 w:eastAsia="en-GB"/>
        </w:rPr>
      </w:pPr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Gli insegnamenti del Diamond Logos ci guidano a riconoscere e integrare le diverse Qualità Essenziali e i Veicoli dell’Essere, rendendoli nuovamente disponibili nella nostra consapevolezza ed esistenza.Conoscere questi aspetti del Sé e averne esperienza diretta </w:t>
      </w:r>
      <w:r w:rsidRPr="004C3551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 w:eastAsia="en-GB"/>
        </w:rPr>
        <w:t>ci permette di esprimere il nostro potenziale unico e individuale in ogni ambito della vita.</w:t>
      </w:r>
    </w:p>
    <w:p w14:paraId="64EE7F94" w14:textId="3979F0BA" w:rsidR="008E2D83" w:rsidRPr="008E2D83" w:rsidRDefault="008E2D8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T" w:eastAsia="en-GB"/>
        </w:rPr>
      </w:pPr>
      <w:r w:rsidRPr="004C3551">
        <w:rPr>
          <w:rFonts w:ascii="Times New Roman" w:eastAsia="Times New Roman" w:hAnsi="Times New Roman" w:cs="Times New Roman"/>
          <w:color w:val="000000" w:themeColor="text1"/>
          <w:lang w:val="en-IT" w:eastAsia="en-GB"/>
        </w:rPr>
        <w:t xml:space="preserve">L’Assoluto è il fondamento di tutto ciò che è: </w:t>
      </w:r>
      <w:r w:rsidRPr="008E2D83">
        <w:rPr>
          <w:rFonts w:ascii="Times New Roman" w:eastAsia="Times New Roman" w:hAnsi="Times New Roman" w:cs="Times New Roman"/>
          <w:lang w:val="en-IT" w:eastAsia="en-GB"/>
        </w:rPr>
        <w:t>silenzioso, intimo, radicalmente semplice, vuoto e al contempo pieno di potenziale.</w:t>
      </w:r>
      <w:r w:rsidRPr="008E2D83">
        <w:rPr>
          <w:rFonts w:ascii="Times New Roman" w:eastAsia="Times New Roman" w:hAnsi="Times New Roman" w:cs="Times New Roman"/>
          <w:lang w:val="it-IT" w:eastAsia="en-GB"/>
        </w:rPr>
        <w:t xml:space="preserve"> </w:t>
      </w:r>
      <w:r w:rsidRPr="008E2D83">
        <w:rPr>
          <w:rFonts w:ascii="Times New Roman" w:eastAsia="Times New Roman" w:hAnsi="Times New Roman" w:cs="Times New Roman"/>
          <w:lang w:val="en-IT" w:eastAsia="en-GB"/>
        </w:rPr>
        <w:t>Nel DLT, l’Assoluto non è un concetto metafisico astratto, ma una realtà vivente, direttamente sperimentabile attraverso i sensi.</w:t>
      </w:r>
      <w:r w:rsidRPr="008E2D83">
        <w:rPr>
          <w:rFonts w:ascii="Times New Roman" w:eastAsia="Times New Roman" w:hAnsi="Times New Roman" w:cs="Times New Roman"/>
          <w:lang w:val="it-IT" w:eastAsia="en-GB"/>
        </w:rPr>
        <w:t xml:space="preserve"> </w:t>
      </w:r>
      <w:r w:rsidRPr="008E2D83">
        <w:rPr>
          <w:rFonts w:ascii="Times New Roman" w:eastAsia="Times New Roman" w:hAnsi="Times New Roman" w:cs="Times New Roman"/>
          <w:lang w:val="en-IT" w:eastAsia="en-GB"/>
        </w:rPr>
        <w:t>È ciò che rimane quando ogni riferimento abituale – identità, storia personale, strutture dell’io, persino le qualità essenziali – si dissolvono.</w:t>
      </w:r>
    </w:p>
    <w:p w14:paraId="2CA1306A" w14:textId="77777777" w:rsidR="008E2D83" w:rsidRPr="008E2D83" w:rsidRDefault="008E2D8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T" w:eastAsia="en-GB"/>
        </w:rPr>
      </w:pPr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Nel suo manifestarsi in noi, </w:t>
      </w:r>
      <w:r w:rsidRPr="004C3551">
        <w:rPr>
          <w:rFonts w:ascii="Times New Roman" w:eastAsia="Times New Roman" w:hAnsi="Times New Roman" w:cs="Times New Roman"/>
          <w:color w:val="000000" w:themeColor="text1"/>
          <w:lang w:val="en-IT" w:eastAsia="en-GB"/>
        </w:rPr>
        <w:t>l’Assoluto può essere riconosciuto attraverso due aspetti fondamentali</w:t>
      </w:r>
      <w:r w:rsidRPr="008E2D83">
        <w:rPr>
          <w:rFonts w:ascii="Times New Roman" w:eastAsia="Times New Roman" w:hAnsi="Times New Roman" w:cs="Times New Roman"/>
          <w:color w:val="806000" w:themeColor="accent4" w:themeShade="80"/>
          <w:lang w:val="en-IT" w:eastAsia="en-GB"/>
        </w:rPr>
        <w:t xml:space="preserve">: </w:t>
      </w:r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il </w:t>
      </w:r>
      <w:r w:rsidRPr="004C3551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 w:eastAsia="en-GB"/>
        </w:rPr>
        <w:t>Profondo</w:t>
      </w:r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 e la </w:t>
      </w:r>
      <w:r w:rsidRPr="004C3551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 w:eastAsia="en-GB"/>
        </w:rPr>
        <w:t>Radiosità</w:t>
      </w:r>
      <w:r w:rsidRPr="008E2D83">
        <w:rPr>
          <w:rFonts w:ascii="Times New Roman" w:eastAsia="Times New Roman" w:hAnsi="Times New Roman" w:cs="Times New Roman"/>
          <w:lang w:val="en-IT" w:eastAsia="en-GB"/>
        </w:rPr>
        <w:t>, qualità dell’Assoluto che rispecchiano rispettivamente l’aspetto femminile e quello maschile.</w:t>
      </w:r>
    </w:p>
    <w:p w14:paraId="0FCAEE0A" w14:textId="37CD3B0A" w:rsidR="008E2D83" w:rsidRPr="008E2D83" w:rsidRDefault="008E2D8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T" w:eastAsia="en-GB"/>
        </w:rPr>
      </w:pPr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Il </w:t>
      </w:r>
      <w:r w:rsidRPr="004C3551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 w:eastAsia="en-GB"/>
        </w:rPr>
        <w:t>Profondo</w:t>
      </w:r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 rappresenta le qualità che si manifestano come infinito </w:t>
      </w:r>
      <w:r w:rsidRPr="004C3551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 w:eastAsia="en-GB"/>
        </w:rPr>
        <w:t>silenzio, profonda intimità</w:t>
      </w:r>
      <w:r w:rsidRPr="004C3551">
        <w:rPr>
          <w:rFonts w:ascii="Times New Roman" w:eastAsia="Times New Roman" w:hAnsi="Times New Roman" w:cs="Times New Roman"/>
          <w:color w:val="BF8F00" w:themeColor="accent4" w:themeShade="BF"/>
          <w:lang w:val="en-IT" w:eastAsia="en-GB"/>
        </w:rPr>
        <w:t xml:space="preserve"> </w:t>
      </w:r>
      <w:r w:rsidRPr="008E2D83">
        <w:rPr>
          <w:rFonts w:ascii="Times New Roman" w:eastAsia="Times New Roman" w:hAnsi="Times New Roman" w:cs="Times New Roman"/>
          <w:color w:val="806000" w:themeColor="accent4" w:themeShade="80"/>
          <w:lang w:val="en-IT" w:eastAsia="en-GB"/>
        </w:rPr>
        <w:t xml:space="preserve">e </w:t>
      </w:r>
      <w:r w:rsidRPr="00C52F7A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 w:eastAsia="en-GB"/>
        </w:rPr>
        <w:t>immobilità.</w:t>
      </w:r>
      <w:r w:rsidRPr="008E2D83">
        <w:rPr>
          <w:rFonts w:ascii="Times New Roman" w:eastAsia="Times New Roman" w:hAnsi="Times New Roman" w:cs="Times New Roman"/>
          <w:lang w:val="it-IT" w:eastAsia="en-GB"/>
        </w:rPr>
        <w:t xml:space="preserve"> </w:t>
      </w:r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La </w:t>
      </w:r>
      <w:r w:rsidRPr="004C3551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 w:eastAsia="en-GB"/>
        </w:rPr>
        <w:t>Radiosità</w:t>
      </w:r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 ne è l’aspetto </w:t>
      </w:r>
      <w:r w:rsidRPr="004C3551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 w:eastAsia="en-GB"/>
        </w:rPr>
        <w:t>luminoso, elettrico e creativo.</w:t>
      </w:r>
    </w:p>
    <w:p w14:paraId="771AA549" w14:textId="77777777" w:rsidR="008E2D83" w:rsidRPr="008E2D83" w:rsidRDefault="008E2D8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T" w:eastAsia="en-GB"/>
        </w:rPr>
      </w:pPr>
      <w:r w:rsidRPr="008E2D83">
        <w:rPr>
          <w:rFonts w:ascii="Times New Roman" w:eastAsia="Times New Roman" w:hAnsi="Times New Roman" w:cs="Times New Roman"/>
          <w:b/>
          <w:bCs/>
          <w:lang w:val="en-IT" w:eastAsia="en-GB"/>
        </w:rPr>
        <w:t>Profondo</w:t>
      </w:r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 e </w:t>
      </w:r>
      <w:r w:rsidRPr="008E2D83">
        <w:rPr>
          <w:rFonts w:ascii="Times New Roman" w:eastAsia="Times New Roman" w:hAnsi="Times New Roman" w:cs="Times New Roman"/>
          <w:b/>
          <w:bCs/>
          <w:lang w:val="en-IT" w:eastAsia="en-GB"/>
        </w:rPr>
        <w:t>Radiosità</w:t>
      </w:r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 non sono due realtà separate, ma due modalità con cui l’Assoluto si rivela alla coscienza.</w:t>
      </w:r>
    </w:p>
    <w:p w14:paraId="5443CF70" w14:textId="77777777" w:rsidR="008E2D83" w:rsidRPr="008E2D83" w:rsidRDefault="001E2CF8" w:rsidP="008E2D83">
      <w:pPr>
        <w:rPr>
          <w:rFonts w:ascii="Times New Roman" w:eastAsia="Times New Roman" w:hAnsi="Times New Roman" w:cs="Times New Roman"/>
          <w:lang w:val="en-IT" w:eastAsia="en-GB"/>
        </w:rPr>
      </w:pPr>
      <w:r w:rsidRPr="001E2CF8">
        <w:rPr>
          <w:rFonts w:ascii="Times New Roman" w:eastAsia="Times New Roman" w:hAnsi="Times New Roman" w:cs="Times New Roman"/>
          <w:noProof/>
          <w:lang w:val="en-IT" w:eastAsia="en-GB"/>
        </w:rPr>
        <w:pict w14:anchorId="4E9EBFF6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4879E782" w14:textId="77777777" w:rsidR="008E2D83" w:rsidRPr="00C52F7A" w:rsidRDefault="008E2D8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BF8F00" w:themeColor="accent4" w:themeShade="BF"/>
          <w:lang w:val="en-IT" w:eastAsia="en-GB"/>
        </w:rPr>
      </w:pPr>
      <w:r w:rsidRPr="00C52F7A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 w:eastAsia="en-GB"/>
        </w:rPr>
        <w:t>Descrizione e programma</w:t>
      </w:r>
    </w:p>
    <w:p w14:paraId="07B34EAE" w14:textId="4BA78AF9" w:rsidR="008E2D83" w:rsidRPr="008E2D83" w:rsidRDefault="008E2D8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T" w:eastAsia="en-GB"/>
        </w:rPr>
      </w:pPr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Questo retreat offre uno spazio di indagine, esperienza e integrazione di </w:t>
      </w:r>
      <w:r w:rsidRPr="004C3551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 w:eastAsia="en-GB"/>
        </w:rPr>
        <w:t>Profondo e Radiosità</w:t>
      </w:r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, </w:t>
      </w:r>
      <w:r w:rsidR="00490DEA" w:rsidRPr="00490DEA">
        <w:rPr>
          <w:rFonts w:ascii="Times New Roman" w:eastAsia="Times New Roman" w:hAnsi="Times New Roman" w:cs="Times New Roman"/>
          <w:lang w:val="it-IT" w:eastAsia="en-GB"/>
        </w:rPr>
        <w:t>i due volt</w:t>
      </w:r>
      <w:r w:rsidR="00490DEA">
        <w:rPr>
          <w:rFonts w:ascii="Times New Roman" w:eastAsia="Times New Roman" w:hAnsi="Times New Roman" w:cs="Times New Roman"/>
          <w:lang w:val="it-IT" w:eastAsia="en-GB"/>
        </w:rPr>
        <w:t xml:space="preserve">i dell’Assoluto, </w:t>
      </w:r>
      <w:r w:rsidRPr="008E2D83">
        <w:rPr>
          <w:rFonts w:ascii="Times New Roman" w:eastAsia="Times New Roman" w:hAnsi="Times New Roman" w:cs="Times New Roman"/>
          <w:lang w:val="en-IT" w:eastAsia="en-GB"/>
        </w:rPr>
        <w:t>così come si rivelano nella nostra coscienza e nel nostro sentire.</w:t>
      </w:r>
    </w:p>
    <w:p w14:paraId="04DE24A2" w14:textId="77777777" w:rsidR="008E2D83" w:rsidRPr="008E2D83" w:rsidRDefault="008E2D8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T" w:eastAsia="en-GB"/>
        </w:rPr>
      </w:pPr>
      <w:r w:rsidRPr="008E2D83">
        <w:rPr>
          <w:rFonts w:ascii="Times New Roman" w:eastAsia="Times New Roman" w:hAnsi="Times New Roman" w:cs="Times New Roman"/>
          <w:lang w:val="en-IT" w:eastAsia="en-GB"/>
        </w:rPr>
        <w:t>Il programma di insegnamenti dedicato a queste due qualità è stato suddiviso didatticamente in due parti.</w:t>
      </w:r>
    </w:p>
    <w:p w14:paraId="3FFFD352" w14:textId="04A25582" w:rsidR="00A71C15" w:rsidRPr="00A71C15" w:rsidRDefault="008E2D83" w:rsidP="00A71C1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BF8F00" w:themeColor="accent4" w:themeShade="BF"/>
          <w:lang w:val="it-IT"/>
        </w:rPr>
      </w:pPr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Il </w:t>
      </w:r>
      <w:proofErr w:type="spellStart"/>
      <w:r w:rsidR="00816563" w:rsidRPr="00816563">
        <w:rPr>
          <w:rFonts w:ascii="Times New Roman" w:eastAsia="Times New Roman" w:hAnsi="Times New Roman" w:cs="Times New Roman"/>
          <w:lang w:val="it-IT" w:eastAsia="en-GB"/>
        </w:rPr>
        <w:t>retreat</w:t>
      </w:r>
      <w:proofErr w:type="spellEnd"/>
      <w:r w:rsidR="00816563">
        <w:rPr>
          <w:rFonts w:ascii="Times New Roman" w:eastAsia="Times New Roman" w:hAnsi="Times New Roman" w:cs="Times New Roman"/>
          <w:lang w:val="it-IT" w:eastAsia="en-GB"/>
        </w:rPr>
        <w:t xml:space="preserve"> in presenza</w:t>
      </w:r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 che presentiamo qui </w:t>
      </w:r>
      <w:r w:rsidRPr="00816563">
        <w:rPr>
          <w:rFonts w:ascii="Times New Roman" w:eastAsia="Times New Roman" w:hAnsi="Times New Roman" w:cs="Times New Roman"/>
          <w:color w:val="000000" w:themeColor="text1"/>
          <w:lang w:val="en-IT" w:eastAsia="en-GB"/>
        </w:rPr>
        <w:t xml:space="preserve">costituisce la </w:t>
      </w:r>
      <w:r w:rsidR="00816563" w:rsidRPr="00816563">
        <w:rPr>
          <w:rFonts w:ascii="Times New Roman" w:eastAsia="Times New Roman" w:hAnsi="Times New Roman" w:cs="Times New Roman"/>
          <w:color w:val="000000" w:themeColor="text1"/>
          <w:lang w:val="it-IT" w:eastAsia="en-GB"/>
        </w:rPr>
        <w:t>seconda</w:t>
      </w:r>
      <w:r w:rsidRPr="00816563">
        <w:rPr>
          <w:rFonts w:ascii="Times New Roman" w:eastAsia="Times New Roman" w:hAnsi="Times New Roman" w:cs="Times New Roman"/>
          <w:color w:val="000000" w:themeColor="text1"/>
          <w:lang w:val="en-IT" w:eastAsia="en-GB"/>
        </w:rPr>
        <w:t xml:space="preserve"> parte del percorso</w:t>
      </w:r>
      <w:r w:rsidR="00816563" w:rsidRPr="00816563">
        <w:rPr>
          <w:rFonts w:ascii="Times New Roman" w:eastAsia="Times New Roman" w:hAnsi="Times New Roman" w:cs="Times New Roman"/>
          <w:color w:val="000000" w:themeColor="text1"/>
          <w:lang w:val="it-IT" w:eastAsia="en-GB"/>
        </w:rPr>
        <w:t xml:space="preserve"> ed è dedicato </w:t>
      </w:r>
      <w:r w:rsidR="00816563">
        <w:rPr>
          <w:rFonts w:ascii="Times New Roman" w:eastAsia="Times New Roman" w:hAnsi="Times New Roman" w:cs="Times New Roman"/>
          <w:color w:val="000000" w:themeColor="text1"/>
          <w:lang w:val="it-IT" w:eastAsia="en-GB"/>
        </w:rPr>
        <w:t xml:space="preserve">al secondo volto dell’Assoluto: </w:t>
      </w:r>
      <w:r w:rsidR="00816563" w:rsidRPr="004C3551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it-IT" w:eastAsia="en-GB"/>
        </w:rPr>
        <w:t>la Radiosità</w:t>
      </w:r>
      <w:r w:rsidR="00816563" w:rsidRPr="00816563">
        <w:rPr>
          <w:rFonts w:ascii="Times New Roman" w:eastAsia="Times New Roman" w:hAnsi="Times New Roman" w:cs="Times New Roman"/>
          <w:color w:val="000000" w:themeColor="text1"/>
          <w:lang w:val="it-IT" w:eastAsia="en-GB"/>
        </w:rPr>
        <w:t xml:space="preserve">. Questa </w:t>
      </w:r>
      <w:r w:rsidR="00816563" w:rsidRPr="004C3551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it-IT" w:eastAsia="en-GB"/>
        </w:rPr>
        <w:t>è</w:t>
      </w:r>
      <w:r w:rsidR="00816563" w:rsidRPr="004C3551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/>
        </w:rPr>
        <w:t xml:space="preserve"> la qualità della presenza che irradia, si espande e si esprime</w:t>
      </w:r>
      <w:r w:rsidR="00816563" w:rsidRPr="004C3551">
        <w:rPr>
          <w:rFonts w:ascii="Times New Roman" w:eastAsia="Times New Roman" w:hAnsi="Times New Roman" w:cs="Times New Roman"/>
          <w:b/>
          <w:bCs/>
          <w:color w:val="000000"/>
          <w:lang w:val="en-IT"/>
        </w:rPr>
        <w:t xml:space="preserve">, </w:t>
      </w:r>
      <w:r w:rsidR="00816563" w:rsidRPr="004C3551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/>
        </w:rPr>
        <w:t>una luminosità viva e vibrante che emerge nell’Essere</w:t>
      </w:r>
      <w:r w:rsidR="00A71C15" w:rsidRPr="00A71C15">
        <w:rPr>
          <w:rFonts w:ascii="Times New Roman" w:eastAsia="Times New Roman" w:hAnsi="Times New Roman" w:cs="Times New Roman"/>
          <w:b/>
          <w:bCs/>
          <w:color w:val="000000"/>
          <w:lang w:val="en-IT" w:eastAsia="en-GB"/>
        </w:rPr>
        <w:t>.</w:t>
      </w:r>
    </w:p>
    <w:p w14:paraId="60BB1D4E" w14:textId="77777777" w:rsidR="00816563" w:rsidRPr="00816563" w:rsidRDefault="00816563" w:rsidP="00816563">
      <w:pPr>
        <w:spacing w:before="280" w:after="280"/>
        <w:rPr>
          <w:rFonts w:ascii="Times New Roman" w:eastAsia="Times New Roman" w:hAnsi="Times New Roman" w:cs="Times New Roman"/>
          <w:lang w:val="en-IT" w:eastAsia="en-GB"/>
        </w:rPr>
      </w:pPr>
      <w:r w:rsidRPr="00816563">
        <w:rPr>
          <w:rFonts w:ascii="Times New Roman" w:eastAsia="Times New Roman" w:hAnsi="Times New Roman" w:cs="Times New Roman"/>
          <w:color w:val="000000"/>
          <w:lang w:val="en-IT" w:eastAsia="en-GB"/>
        </w:rPr>
        <w:t xml:space="preserve">Attraverso gli insegnamenti e la pratica, entreremo in uno spazio di esperienza diretta della Radiosità, esplorandone la natura e aprendoci alla sua </w:t>
      </w:r>
      <w:r w:rsidRPr="00816563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 w:eastAsia="en-GB"/>
        </w:rPr>
        <w:t>trasmissione</w:t>
      </w:r>
      <w:r w:rsidRPr="00816563">
        <w:rPr>
          <w:rFonts w:ascii="Times New Roman" w:eastAsia="Times New Roman" w:hAnsi="Times New Roman" w:cs="Times New Roman"/>
          <w:color w:val="BF8F00" w:themeColor="accent4" w:themeShade="BF"/>
          <w:lang w:val="en-IT" w:eastAsia="en-GB"/>
        </w:rPr>
        <w:t>.</w:t>
      </w:r>
    </w:p>
    <w:p w14:paraId="56B5D0CD" w14:textId="14BCE9EC" w:rsidR="00A71C15" w:rsidRPr="00C52F7A" w:rsidRDefault="00A71C15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it-IT" w:eastAsia="en-GB"/>
        </w:rPr>
      </w:pPr>
      <w:r w:rsidRPr="00A71C15">
        <w:rPr>
          <w:rFonts w:ascii="Times New Roman" w:eastAsia="Times New Roman" w:hAnsi="Times New Roman" w:cs="Times New Roman"/>
          <w:color w:val="000000"/>
          <w:lang w:val="en-IT" w:eastAsia="en-GB"/>
        </w:rPr>
        <w:t xml:space="preserve">Torneremo ad </w:t>
      </w:r>
      <w:r w:rsidRPr="00A71C15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 w:eastAsia="en-GB"/>
        </w:rPr>
        <w:t>aprire il campo anche al Profondo</w:t>
      </w:r>
      <w:r w:rsidRPr="00A71C15">
        <w:rPr>
          <w:rFonts w:ascii="Times New Roman" w:eastAsia="Times New Roman" w:hAnsi="Times New Roman" w:cs="Times New Roman"/>
          <w:color w:val="000000"/>
          <w:lang w:val="en-IT" w:eastAsia="en-GB"/>
        </w:rPr>
        <w:t>, lasciando che ciò che è stato esplorato nella prima parte possa costituire il ponte e il terreno da cui la Radiosità può emergere</w:t>
      </w:r>
      <w:r w:rsidR="00C52F7A" w:rsidRPr="00C52F7A">
        <w:rPr>
          <w:rFonts w:ascii="Times New Roman" w:eastAsia="Times New Roman" w:hAnsi="Times New Roman" w:cs="Times New Roman"/>
          <w:color w:val="000000"/>
          <w:lang w:val="it-IT" w:eastAsia="en-GB"/>
        </w:rPr>
        <w:t>.</w:t>
      </w:r>
    </w:p>
    <w:p w14:paraId="23CDB780" w14:textId="25916AAA" w:rsidR="008E2D83" w:rsidRPr="00C52F7A" w:rsidRDefault="008E2D8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BF8F00" w:themeColor="accent4" w:themeShade="BF"/>
          <w:lang w:val="en-IT" w:eastAsia="en-GB"/>
        </w:rPr>
      </w:pPr>
      <w:r w:rsidRPr="00C52F7A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en-IT" w:eastAsia="en-GB"/>
        </w:rPr>
        <w:t>Organizzazione didattica</w:t>
      </w:r>
    </w:p>
    <w:p w14:paraId="26057807" w14:textId="29C83EFA" w:rsidR="008E2D83" w:rsidRPr="00816563" w:rsidRDefault="0081656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it-IT" w:eastAsia="en-GB"/>
        </w:rPr>
      </w:pPr>
      <w:r w:rsidRPr="00816563">
        <w:rPr>
          <w:rFonts w:ascii="Times New Roman" w:eastAsia="Times New Roman" w:hAnsi="Times New Roman" w:cs="Times New Roman"/>
          <w:lang w:val="it-IT" w:eastAsia="en-GB"/>
        </w:rPr>
        <w:t xml:space="preserve">Il </w:t>
      </w:r>
      <w:proofErr w:type="spellStart"/>
      <w:r>
        <w:rPr>
          <w:rFonts w:ascii="Times New Roman" w:eastAsia="Times New Roman" w:hAnsi="Times New Roman" w:cs="Times New Roman"/>
          <w:lang w:val="it-IT" w:eastAsia="en-GB"/>
        </w:rPr>
        <w:t>retreat</w:t>
      </w:r>
      <w:proofErr w:type="spellEnd"/>
      <w:r w:rsidR="008E2D83" w:rsidRPr="008E2D83">
        <w:rPr>
          <w:rFonts w:ascii="Times New Roman" w:eastAsia="Times New Roman" w:hAnsi="Times New Roman" w:cs="Times New Roman"/>
          <w:lang w:val="en-IT" w:eastAsia="en-GB"/>
        </w:rPr>
        <w:t xml:space="preserve"> propone insegnamenti e pratiche di integrazione di livello avanzato e si rivolge a studenti che abbiano già completato i moduli di insegnamenti di base</w:t>
      </w:r>
      <w:r w:rsidRPr="00816563">
        <w:rPr>
          <w:rFonts w:ascii="Times New Roman" w:eastAsia="Times New Roman" w:hAnsi="Times New Roman" w:cs="Times New Roman"/>
          <w:lang w:val="it-IT" w:eastAsia="en-GB"/>
        </w:rPr>
        <w:t>.</w:t>
      </w:r>
    </w:p>
    <w:p w14:paraId="3ADA65CE" w14:textId="76363B2F" w:rsidR="008E2D83" w:rsidRPr="008E2D83" w:rsidRDefault="008E2D8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T" w:eastAsia="en-GB"/>
        </w:rPr>
      </w:pPr>
      <w:r w:rsidRPr="008E2D83">
        <w:rPr>
          <w:rFonts w:ascii="Times New Roman" w:eastAsia="Times New Roman" w:hAnsi="Times New Roman" w:cs="Times New Roman"/>
          <w:lang w:val="en-IT" w:eastAsia="en-GB"/>
        </w:rPr>
        <w:lastRenderedPageBreak/>
        <w:t xml:space="preserve">Durante </w:t>
      </w:r>
      <w:r w:rsidR="00A71C15" w:rsidRPr="00A71C15">
        <w:rPr>
          <w:rFonts w:ascii="Times New Roman" w:eastAsia="Times New Roman" w:hAnsi="Times New Roman" w:cs="Times New Roman"/>
          <w:lang w:val="it-IT" w:eastAsia="en-GB"/>
        </w:rPr>
        <w:t xml:space="preserve">il </w:t>
      </w:r>
      <w:proofErr w:type="spellStart"/>
      <w:r w:rsidR="00A71C15" w:rsidRPr="00A71C15">
        <w:rPr>
          <w:rFonts w:ascii="Times New Roman" w:eastAsia="Times New Roman" w:hAnsi="Times New Roman" w:cs="Times New Roman"/>
          <w:lang w:val="it-IT" w:eastAsia="en-GB"/>
        </w:rPr>
        <w:t>retre</w:t>
      </w:r>
      <w:r w:rsidR="00A71C15">
        <w:rPr>
          <w:rFonts w:ascii="Times New Roman" w:eastAsia="Times New Roman" w:hAnsi="Times New Roman" w:cs="Times New Roman"/>
          <w:lang w:val="it-IT" w:eastAsia="en-GB"/>
        </w:rPr>
        <w:t>at</w:t>
      </w:r>
      <w:proofErr w:type="spellEnd"/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 di insegnamento esperienziale verranno trasmesse le qualità e le caratteristiche intrinseche del</w:t>
      </w:r>
      <w:r w:rsidR="00A71C15" w:rsidRPr="00A71C15">
        <w:rPr>
          <w:rFonts w:ascii="Times New Roman" w:eastAsia="Times New Roman" w:hAnsi="Times New Roman" w:cs="Times New Roman"/>
          <w:lang w:val="it-IT" w:eastAsia="en-GB"/>
        </w:rPr>
        <w:t>la</w:t>
      </w:r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 </w:t>
      </w:r>
      <w:r w:rsidR="00A71C15" w:rsidRPr="004C3551">
        <w:rPr>
          <w:rFonts w:ascii="Times New Roman" w:eastAsia="Times New Roman" w:hAnsi="Times New Roman" w:cs="Times New Roman"/>
          <w:b/>
          <w:bCs/>
          <w:color w:val="BF8F00" w:themeColor="accent4" w:themeShade="BF"/>
          <w:lang w:val="it-IT" w:eastAsia="en-GB"/>
        </w:rPr>
        <w:t>Radiosità</w:t>
      </w:r>
      <w:r w:rsidRPr="008E2D83">
        <w:rPr>
          <w:rFonts w:ascii="Times New Roman" w:eastAsia="Times New Roman" w:hAnsi="Times New Roman" w:cs="Times New Roman"/>
          <w:lang w:val="en-IT" w:eastAsia="en-GB"/>
        </w:rPr>
        <w:t>, oltre alle tematiche ad ess</w:t>
      </w:r>
      <w:r w:rsidR="00A71C15" w:rsidRPr="00A71C15">
        <w:rPr>
          <w:rFonts w:ascii="Times New Roman" w:eastAsia="Times New Roman" w:hAnsi="Times New Roman" w:cs="Times New Roman"/>
          <w:lang w:val="it-IT" w:eastAsia="en-GB"/>
        </w:rPr>
        <w:t>a</w:t>
      </w:r>
      <w:r w:rsidRPr="008E2D83">
        <w:rPr>
          <w:rFonts w:ascii="Times New Roman" w:eastAsia="Times New Roman" w:hAnsi="Times New Roman" w:cs="Times New Roman"/>
          <w:lang w:val="en-IT" w:eastAsia="en-GB"/>
        </w:rPr>
        <w:t xml:space="preserve"> associate e ai blocchi che ne ostacolano la manifestazione.</w:t>
      </w:r>
    </w:p>
    <w:p w14:paraId="678071B1" w14:textId="77777777" w:rsidR="008E2D83" w:rsidRPr="008E2D83" w:rsidRDefault="008E2D8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T" w:eastAsia="en-GB"/>
        </w:rPr>
      </w:pPr>
      <w:r w:rsidRPr="008E2D83">
        <w:rPr>
          <w:rFonts w:ascii="Times New Roman" w:eastAsia="Times New Roman" w:hAnsi="Times New Roman" w:cs="Times New Roman"/>
          <w:lang w:val="en-IT" w:eastAsia="en-GB"/>
        </w:rPr>
        <w:t>Sono previsti momenti di indagine ed esplorazione individuale per facilitare l’integrazione degli aspetti teorici.</w:t>
      </w:r>
    </w:p>
    <w:p w14:paraId="459675AE" w14:textId="77777777" w:rsidR="008E2D83" w:rsidRPr="008E2D83" w:rsidRDefault="008E2D8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T" w:eastAsia="en-GB"/>
        </w:rPr>
      </w:pPr>
      <w:r w:rsidRPr="008E2D83">
        <w:rPr>
          <w:rFonts w:ascii="Times New Roman" w:eastAsia="Times New Roman" w:hAnsi="Times New Roman" w:cs="Times New Roman"/>
          <w:lang w:val="en-IT" w:eastAsia="en-GB"/>
        </w:rPr>
        <w:t>La metodologia didattica include:</w:t>
      </w:r>
    </w:p>
    <w:p w14:paraId="382D8102" w14:textId="77777777" w:rsidR="008E2D83" w:rsidRPr="008E2D83" w:rsidRDefault="008E2D8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T" w:eastAsia="en-GB"/>
        </w:rPr>
      </w:pPr>
      <w:r w:rsidRPr="008E2D83">
        <w:rPr>
          <w:rFonts w:ascii="Times New Roman" w:eastAsia="Times New Roman" w:hAnsi="Times New Roman" w:cs="Times New Roman"/>
          <w:lang w:val="en-IT" w:eastAsia="en-GB"/>
        </w:rPr>
        <w:t>• Tecniche di meditazione</w:t>
      </w:r>
    </w:p>
    <w:p w14:paraId="44BAF9AD" w14:textId="77777777" w:rsidR="008E2D83" w:rsidRPr="008E2D83" w:rsidRDefault="008E2D8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T" w:eastAsia="en-GB"/>
        </w:rPr>
      </w:pPr>
      <w:r w:rsidRPr="008E2D83">
        <w:rPr>
          <w:rFonts w:ascii="Times New Roman" w:eastAsia="Times New Roman" w:hAnsi="Times New Roman" w:cs="Times New Roman"/>
          <w:lang w:val="en-IT" w:eastAsia="en-GB"/>
        </w:rPr>
        <w:t>• Esercizi di consapevolezza e auto-indagine in coppia o in piccoli gruppi</w:t>
      </w:r>
    </w:p>
    <w:p w14:paraId="5409346B" w14:textId="77777777" w:rsidR="008E2D83" w:rsidRPr="008E2D83" w:rsidRDefault="008E2D83" w:rsidP="008E2D8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T" w:eastAsia="en-GB"/>
        </w:rPr>
      </w:pPr>
      <w:r w:rsidRPr="008E2D83">
        <w:rPr>
          <w:rFonts w:ascii="Times New Roman" w:eastAsia="Times New Roman" w:hAnsi="Times New Roman" w:cs="Times New Roman"/>
          <w:lang w:val="en-IT" w:eastAsia="en-GB"/>
        </w:rPr>
        <w:t>• Esercizi di respiro e movimento dolce per sviluppare presenza e sensibilità corporea</w:t>
      </w:r>
    </w:p>
    <w:p w14:paraId="002CCD28" w14:textId="77777777" w:rsidR="008E2D83" w:rsidRPr="008E2D83" w:rsidRDefault="001E2CF8" w:rsidP="008E2D83">
      <w:pPr>
        <w:rPr>
          <w:rFonts w:ascii="Times New Roman" w:eastAsia="Times New Roman" w:hAnsi="Times New Roman" w:cs="Times New Roman"/>
          <w:lang w:val="en-IT" w:eastAsia="en-GB"/>
        </w:rPr>
      </w:pPr>
      <w:r w:rsidRPr="001E2CF8">
        <w:rPr>
          <w:rFonts w:ascii="Times New Roman" w:eastAsia="Times New Roman" w:hAnsi="Times New Roman" w:cs="Times New Roman"/>
          <w:noProof/>
          <w:lang w:val="en-IT" w:eastAsia="en-GB"/>
        </w:rPr>
        <w:pict w14:anchorId="4A5D074A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78A3533C" w14:textId="77777777" w:rsidR="00A71C15" w:rsidRPr="00A71C15" w:rsidRDefault="00A71C15" w:rsidP="00A71C15">
      <w:pPr>
        <w:pStyle w:val="Heading3"/>
        <w:rPr>
          <w:rFonts w:asciiTheme="minorHAnsi" w:hAnsiTheme="minorHAnsi" w:cstheme="minorHAnsi"/>
          <w:b/>
          <w:bCs/>
          <w:color w:val="BF8F00" w:themeColor="accent4" w:themeShade="BF"/>
          <w:sz w:val="36"/>
          <w:szCs w:val="36"/>
          <w:lang w:val="it-IT"/>
        </w:rPr>
      </w:pPr>
      <w:r w:rsidRPr="00A71C15">
        <w:rPr>
          <w:rFonts w:asciiTheme="minorHAnsi" w:hAnsiTheme="minorHAnsi" w:cstheme="minorHAnsi"/>
          <w:b/>
          <w:bCs/>
          <w:color w:val="BF8F00" w:themeColor="accent4" w:themeShade="BF"/>
          <w:sz w:val="36"/>
          <w:szCs w:val="36"/>
          <w:lang w:val="it-IT"/>
        </w:rPr>
        <w:t xml:space="preserve">Calendario </w:t>
      </w:r>
    </w:p>
    <w:p w14:paraId="2CBD14D1" w14:textId="023FC83A" w:rsidR="00A71C15" w:rsidRPr="0036717D" w:rsidRDefault="00A71C15" w:rsidP="00A71C15">
      <w:pPr>
        <w:pStyle w:val="isselectedend"/>
        <w:rPr>
          <w:rFonts w:asciiTheme="minorHAnsi" w:hAnsiTheme="minorHAnsi" w:cstheme="minorHAnsi"/>
          <w:color w:val="4472C4" w:themeColor="accent5"/>
        </w:rPr>
      </w:pPr>
      <w:r w:rsidRPr="00A71C15">
        <w:rPr>
          <w:rStyle w:val="Strong"/>
          <w:rFonts w:asciiTheme="minorHAnsi" w:hAnsiTheme="minorHAnsi" w:cstheme="minorHAnsi"/>
          <w:color w:val="BF8F00" w:themeColor="accent4" w:themeShade="BF"/>
        </w:rPr>
        <w:t xml:space="preserve">Giovedì </w:t>
      </w:r>
      <w:r w:rsidRPr="00A71C15">
        <w:rPr>
          <w:rStyle w:val="Strong"/>
          <w:rFonts w:asciiTheme="minorHAnsi" w:hAnsiTheme="minorHAnsi" w:cstheme="minorHAnsi"/>
          <w:color w:val="BF8F00" w:themeColor="accent4" w:themeShade="BF"/>
          <w:lang w:val="it-IT"/>
        </w:rPr>
        <w:t xml:space="preserve">24 settembre: </w:t>
      </w:r>
      <w:r w:rsidRPr="0036717D">
        <w:rPr>
          <w:rFonts w:asciiTheme="minorHAnsi" w:hAnsiTheme="minorHAnsi" w:cstheme="minorHAnsi"/>
        </w:rPr>
        <w:t>ore 15.00–19.00 (4 ore)</w:t>
      </w:r>
    </w:p>
    <w:p w14:paraId="6CD45EAE" w14:textId="4971A38D" w:rsidR="00A71C15" w:rsidRPr="0036717D" w:rsidRDefault="00A71C15" w:rsidP="00A71C15">
      <w:pPr>
        <w:pStyle w:val="isselectedend"/>
        <w:rPr>
          <w:rFonts w:asciiTheme="minorHAnsi" w:hAnsiTheme="minorHAnsi" w:cstheme="minorHAnsi"/>
          <w:color w:val="4472C4" w:themeColor="accent5"/>
        </w:rPr>
      </w:pPr>
      <w:r w:rsidRPr="00A71C15">
        <w:rPr>
          <w:rStyle w:val="Strong"/>
          <w:rFonts w:asciiTheme="minorHAnsi" w:hAnsiTheme="minorHAnsi" w:cstheme="minorHAnsi"/>
          <w:color w:val="BF8F00" w:themeColor="accent4" w:themeShade="BF"/>
        </w:rPr>
        <w:t xml:space="preserve">Venerdì </w:t>
      </w:r>
      <w:r w:rsidRPr="00A71C15">
        <w:rPr>
          <w:rStyle w:val="Strong"/>
          <w:rFonts w:asciiTheme="minorHAnsi" w:hAnsiTheme="minorHAnsi" w:cstheme="minorHAnsi"/>
          <w:color w:val="BF8F00" w:themeColor="accent4" w:themeShade="BF"/>
          <w:lang w:val="it-IT"/>
        </w:rPr>
        <w:t xml:space="preserve">25 settembre: </w:t>
      </w:r>
      <w:r w:rsidRPr="0036717D">
        <w:rPr>
          <w:rFonts w:asciiTheme="minorHAnsi" w:hAnsiTheme="minorHAnsi" w:cstheme="minorHAnsi"/>
        </w:rPr>
        <w:t>ore 9.</w:t>
      </w:r>
      <w:r w:rsidRPr="0036717D">
        <w:rPr>
          <w:rFonts w:asciiTheme="minorHAnsi" w:hAnsiTheme="minorHAnsi" w:cstheme="minorHAnsi"/>
          <w:lang w:val="it-IT"/>
        </w:rPr>
        <w:t>3</w:t>
      </w:r>
      <w:r w:rsidRPr="0036717D">
        <w:rPr>
          <w:rFonts w:asciiTheme="minorHAnsi" w:hAnsiTheme="minorHAnsi" w:cstheme="minorHAnsi"/>
        </w:rPr>
        <w:t>0–13.00</w:t>
      </w:r>
      <w:r w:rsidRPr="0036717D">
        <w:rPr>
          <w:rFonts w:asciiTheme="minorHAnsi" w:hAnsiTheme="minorHAnsi" w:cstheme="minorHAnsi"/>
          <w:lang w:val="it-IT"/>
        </w:rPr>
        <w:t xml:space="preserve"> </w:t>
      </w:r>
      <w:r w:rsidRPr="0036717D">
        <w:rPr>
          <w:rFonts w:asciiTheme="minorHAnsi" w:hAnsiTheme="minorHAnsi" w:cstheme="minorHAnsi"/>
        </w:rPr>
        <w:t>ore 16.00–19.00</w:t>
      </w:r>
      <w:r w:rsidRPr="0036717D">
        <w:rPr>
          <w:rFonts w:asciiTheme="minorHAnsi" w:hAnsiTheme="minorHAnsi" w:cstheme="minorHAnsi"/>
          <w:lang w:val="it-IT"/>
        </w:rPr>
        <w:t xml:space="preserve"> </w:t>
      </w:r>
      <w:r w:rsidRPr="0036717D">
        <w:rPr>
          <w:rFonts w:asciiTheme="minorHAnsi" w:hAnsiTheme="minorHAnsi" w:cstheme="minorHAnsi"/>
        </w:rPr>
        <w:t>(</w:t>
      </w:r>
      <w:r w:rsidRPr="0036717D">
        <w:rPr>
          <w:rFonts w:asciiTheme="minorHAnsi" w:hAnsiTheme="minorHAnsi" w:cstheme="minorHAnsi"/>
          <w:lang w:val="it-IT"/>
        </w:rPr>
        <w:t>6,30</w:t>
      </w:r>
      <w:r w:rsidRPr="0036717D">
        <w:rPr>
          <w:rFonts w:asciiTheme="minorHAnsi" w:hAnsiTheme="minorHAnsi" w:cstheme="minorHAnsi"/>
        </w:rPr>
        <w:t xml:space="preserve"> ore)</w:t>
      </w:r>
    </w:p>
    <w:p w14:paraId="2A41215D" w14:textId="3AF30466" w:rsidR="00A71C15" w:rsidRPr="0036717D" w:rsidRDefault="00A71C15" w:rsidP="00A71C15">
      <w:pPr>
        <w:pStyle w:val="isselectedend"/>
        <w:rPr>
          <w:rFonts w:asciiTheme="minorHAnsi" w:hAnsiTheme="minorHAnsi" w:cstheme="minorHAnsi"/>
          <w:color w:val="4472C4" w:themeColor="accent5"/>
          <w:lang w:val="it-IT"/>
        </w:rPr>
      </w:pPr>
      <w:r w:rsidRPr="00A71C15">
        <w:rPr>
          <w:rStyle w:val="Strong"/>
          <w:rFonts w:asciiTheme="minorHAnsi" w:hAnsiTheme="minorHAnsi" w:cstheme="minorHAnsi"/>
          <w:color w:val="BF8F00" w:themeColor="accent4" w:themeShade="BF"/>
        </w:rPr>
        <w:t xml:space="preserve">Sabato </w:t>
      </w:r>
      <w:r w:rsidRPr="00A71C15">
        <w:rPr>
          <w:rStyle w:val="Strong"/>
          <w:rFonts w:asciiTheme="minorHAnsi" w:hAnsiTheme="minorHAnsi" w:cstheme="minorHAnsi"/>
          <w:color w:val="BF8F00" w:themeColor="accent4" w:themeShade="BF"/>
          <w:lang w:val="it-IT"/>
        </w:rPr>
        <w:t xml:space="preserve">26 settembre: </w:t>
      </w:r>
      <w:r w:rsidRPr="0036717D">
        <w:rPr>
          <w:rFonts w:asciiTheme="minorHAnsi" w:hAnsiTheme="minorHAnsi" w:cstheme="minorHAnsi"/>
        </w:rPr>
        <w:t>ore 9.</w:t>
      </w:r>
      <w:r w:rsidRPr="0036717D">
        <w:rPr>
          <w:rFonts w:asciiTheme="minorHAnsi" w:hAnsiTheme="minorHAnsi" w:cstheme="minorHAnsi"/>
          <w:lang w:val="it-IT"/>
        </w:rPr>
        <w:t>3</w:t>
      </w:r>
      <w:r w:rsidRPr="0036717D">
        <w:rPr>
          <w:rFonts w:asciiTheme="minorHAnsi" w:hAnsiTheme="minorHAnsi" w:cstheme="minorHAnsi"/>
        </w:rPr>
        <w:t>0–13.00</w:t>
      </w:r>
      <w:r w:rsidRPr="0036717D">
        <w:rPr>
          <w:rFonts w:asciiTheme="minorHAnsi" w:hAnsiTheme="minorHAnsi" w:cstheme="minorHAnsi"/>
          <w:lang w:val="it-IT"/>
        </w:rPr>
        <w:t xml:space="preserve"> </w:t>
      </w:r>
      <w:r w:rsidRPr="0036717D">
        <w:rPr>
          <w:rFonts w:asciiTheme="minorHAnsi" w:hAnsiTheme="minorHAnsi" w:cstheme="minorHAnsi"/>
        </w:rPr>
        <w:t>ore 16.00–19.00</w:t>
      </w:r>
      <w:r w:rsidRPr="0036717D">
        <w:rPr>
          <w:rFonts w:asciiTheme="minorHAnsi" w:hAnsiTheme="minorHAnsi" w:cstheme="minorHAnsi"/>
          <w:lang w:val="it-IT"/>
        </w:rPr>
        <w:t xml:space="preserve"> </w:t>
      </w:r>
      <w:r w:rsidRPr="0036717D">
        <w:rPr>
          <w:rFonts w:asciiTheme="minorHAnsi" w:hAnsiTheme="minorHAnsi" w:cstheme="minorHAnsi"/>
        </w:rPr>
        <w:t>(</w:t>
      </w:r>
      <w:r w:rsidRPr="0036717D">
        <w:rPr>
          <w:rFonts w:asciiTheme="minorHAnsi" w:hAnsiTheme="minorHAnsi" w:cstheme="minorHAnsi"/>
          <w:lang w:val="it-IT"/>
        </w:rPr>
        <w:t>6,30</w:t>
      </w:r>
      <w:r w:rsidRPr="0036717D">
        <w:rPr>
          <w:rFonts w:asciiTheme="minorHAnsi" w:hAnsiTheme="minorHAnsi" w:cstheme="minorHAnsi"/>
        </w:rPr>
        <w:t xml:space="preserve"> ore)</w:t>
      </w:r>
    </w:p>
    <w:p w14:paraId="1FA9B2B2" w14:textId="3F8986A5" w:rsidR="00A71C15" w:rsidRPr="0036717D" w:rsidRDefault="00A71C15" w:rsidP="00A71C15">
      <w:pPr>
        <w:pStyle w:val="isselectedend"/>
        <w:rPr>
          <w:rFonts w:asciiTheme="minorHAnsi" w:hAnsiTheme="minorHAnsi" w:cstheme="minorHAnsi"/>
          <w:color w:val="4472C4" w:themeColor="accent5"/>
          <w:lang w:val="it-IT"/>
        </w:rPr>
      </w:pPr>
      <w:r w:rsidRPr="00A71C15">
        <w:rPr>
          <w:rStyle w:val="Strong"/>
          <w:rFonts w:asciiTheme="minorHAnsi" w:hAnsiTheme="minorHAnsi" w:cstheme="minorHAnsi"/>
          <w:color w:val="BF8F00" w:themeColor="accent4" w:themeShade="BF"/>
        </w:rPr>
        <w:t xml:space="preserve">Domenica </w:t>
      </w:r>
      <w:r w:rsidRPr="00490DEA">
        <w:rPr>
          <w:rStyle w:val="Strong"/>
          <w:rFonts w:asciiTheme="minorHAnsi" w:hAnsiTheme="minorHAnsi" w:cstheme="minorHAnsi"/>
          <w:color w:val="BF8F00" w:themeColor="accent4" w:themeShade="BF"/>
          <w:lang w:val="it-IT"/>
        </w:rPr>
        <w:t>27 settembre</w:t>
      </w:r>
      <w:r w:rsidRPr="00A71C15">
        <w:rPr>
          <w:rStyle w:val="Strong"/>
          <w:rFonts w:asciiTheme="minorHAnsi" w:hAnsiTheme="minorHAnsi" w:cstheme="minorHAnsi"/>
          <w:color w:val="BF8F00" w:themeColor="accent4" w:themeShade="BF"/>
          <w:lang w:val="it-IT"/>
        </w:rPr>
        <w:t xml:space="preserve">: </w:t>
      </w:r>
      <w:r w:rsidRPr="0036717D">
        <w:rPr>
          <w:rFonts w:asciiTheme="minorHAnsi" w:hAnsiTheme="minorHAnsi" w:cstheme="minorHAnsi"/>
        </w:rPr>
        <w:t>ore 9.</w:t>
      </w:r>
      <w:r w:rsidRPr="00A71C15">
        <w:rPr>
          <w:rFonts w:asciiTheme="minorHAnsi" w:hAnsiTheme="minorHAnsi" w:cstheme="minorHAnsi"/>
          <w:lang w:val="it-IT"/>
        </w:rPr>
        <w:t>3</w:t>
      </w:r>
      <w:r w:rsidRPr="0036717D">
        <w:rPr>
          <w:rFonts w:asciiTheme="minorHAnsi" w:hAnsiTheme="minorHAnsi" w:cstheme="minorHAnsi"/>
        </w:rPr>
        <w:t>0–1</w:t>
      </w:r>
      <w:r w:rsidRPr="00A71C15">
        <w:rPr>
          <w:rFonts w:asciiTheme="minorHAnsi" w:hAnsiTheme="minorHAnsi" w:cstheme="minorHAnsi"/>
          <w:lang w:val="it-IT"/>
        </w:rPr>
        <w:t>2</w:t>
      </w:r>
      <w:r w:rsidRPr="0036717D">
        <w:rPr>
          <w:rFonts w:asciiTheme="minorHAnsi" w:hAnsiTheme="minorHAnsi" w:cstheme="minorHAnsi"/>
        </w:rPr>
        <w:t>.</w:t>
      </w:r>
      <w:r w:rsidRPr="00A71C15">
        <w:rPr>
          <w:rFonts w:asciiTheme="minorHAnsi" w:hAnsiTheme="minorHAnsi" w:cstheme="minorHAnsi"/>
          <w:lang w:val="it-IT"/>
        </w:rPr>
        <w:t>3</w:t>
      </w:r>
      <w:r w:rsidRPr="0036717D">
        <w:rPr>
          <w:rFonts w:asciiTheme="minorHAnsi" w:hAnsiTheme="minorHAnsi" w:cstheme="minorHAnsi"/>
        </w:rPr>
        <w:t>0 (</w:t>
      </w:r>
      <w:r w:rsidRPr="00A71C15">
        <w:rPr>
          <w:rFonts w:asciiTheme="minorHAnsi" w:hAnsiTheme="minorHAnsi" w:cstheme="minorHAnsi"/>
          <w:lang w:val="it-IT"/>
        </w:rPr>
        <w:t>3</w:t>
      </w:r>
      <w:r w:rsidRPr="0036717D">
        <w:rPr>
          <w:rFonts w:asciiTheme="minorHAnsi" w:hAnsiTheme="minorHAnsi" w:cstheme="minorHAnsi"/>
        </w:rPr>
        <w:t xml:space="preserve"> ore)</w:t>
      </w:r>
    </w:p>
    <w:p w14:paraId="4C391C32" w14:textId="77777777" w:rsidR="00A71C15" w:rsidRPr="0036717D" w:rsidRDefault="00A71C15" w:rsidP="00A71C15">
      <w:pPr>
        <w:pStyle w:val="NormalWeb"/>
        <w:rPr>
          <w:rFonts w:asciiTheme="minorHAnsi" w:hAnsiTheme="minorHAnsi" w:cstheme="minorHAnsi"/>
          <w:lang w:val="it-IT"/>
        </w:rPr>
      </w:pPr>
      <w:r w:rsidRPr="00A71C15">
        <w:rPr>
          <w:rStyle w:val="Strong"/>
          <w:rFonts w:asciiTheme="minorHAnsi" w:hAnsiTheme="minorHAnsi" w:cstheme="minorHAnsi"/>
          <w:color w:val="BF8F00" w:themeColor="accent4" w:themeShade="BF"/>
          <w:lang w:val="it-IT"/>
        </w:rPr>
        <w:t>Totale:</w:t>
      </w:r>
      <w:r w:rsidRPr="00A71C15">
        <w:rPr>
          <w:rFonts w:asciiTheme="minorHAnsi" w:hAnsiTheme="minorHAnsi" w:cstheme="minorHAnsi"/>
          <w:color w:val="BF8F00" w:themeColor="accent4" w:themeShade="BF"/>
          <w:lang w:val="it-IT"/>
        </w:rPr>
        <w:t xml:space="preserve"> </w:t>
      </w:r>
      <w:r w:rsidRPr="0036717D">
        <w:rPr>
          <w:rFonts w:asciiTheme="minorHAnsi" w:hAnsiTheme="minorHAnsi" w:cstheme="minorHAnsi"/>
          <w:lang w:val="it-IT"/>
        </w:rPr>
        <w:t xml:space="preserve">20 ore </w:t>
      </w:r>
    </w:p>
    <w:p w14:paraId="30BA519E" w14:textId="7D24C473" w:rsidR="00DA4523" w:rsidRPr="00816563" w:rsidRDefault="00DA4523" w:rsidP="00627D9B">
      <w:pPr>
        <w:rPr>
          <w:lang w:val="it-IT"/>
        </w:rPr>
      </w:pPr>
    </w:p>
    <w:sectPr w:rsidR="00DA4523" w:rsidRPr="00816563" w:rsidSect="008E2D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83" w:right="1134" w:bottom="98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B1D15" w14:textId="77777777" w:rsidR="001E2CF8" w:rsidRDefault="001E2CF8" w:rsidP="00282718">
      <w:r>
        <w:separator/>
      </w:r>
    </w:p>
  </w:endnote>
  <w:endnote w:type="continuationSeparator" w:id="0">
    <w:p w14:paraId="78F38A28" w14:textId="77777777" w:rsidR="001E2CF8" w:rsidRDefault="001E2CF8" w:rsidP="00282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825206373"/>
      <w:docPartObj>
        <w:docPartGallery w:val="Page Numbers (Bottom of Page)"/>
        <w:docPartUnique/>
      </w:docPartObj>
    </w:sdtPr>
    <w:sdtContent>
      <w:p w14:paraId="48283D18" w14:textId="3F1340DB" w:rsidR="008E2D83" w:rsidRDefault="008E2D83" w:rsidP="00625D2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48760DB" w14:textId="77777777" w:rsidR="00282718" w:rsidRDefault="00282718" w:rsidP="008E2D8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07284980"/>
      <w:docPartObj>
        <w:docPartGallery w:val="Page Numbers (Bottom of Page)"/>
        <w:docPartUnique/>
      </w:docPartObj>
    </w:sdtPr>
    <w:sdtContent>
      <w:p w14:paraId="783C2EBE" w14:textId="5F2E13E1" w:rsidR="008E2D83" w:rsidRDefault="008E2D83" w:rsidP="00625D2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3003110" w14:textId="77777777" w:rsidR="00282718" w:rsidRDefault="00282718" w:rsidP="008E2D83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54D0A" w14:textId="77777777" w:rsidR="00282718" w:rsidRDefault="002827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F0F3C" w14:textId="77777777" w:rsidR="001E2CF8" w:rsidRDefault="001E2CF8" w:rsidP="00282718">
      <w:r>
        <w:separator/>
      </w:r>
    </w:p>
  </w:footnote>
  <w:footnote w:type="continuationSeparator" w:id="0">
    <w:p w14:paraId="61F6A9BC" w14:textId="77777777" w:rsidR="001E2CF8" w:rsidRDefault="001E2CF8" w:rsidP="00282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CC39D" w14:textId="77777777" w:rsidR="00282718" w:rsidRDefault="002827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4422C" w14:textId="77777777" w:rsidR="00282718" w:rsidRDefault="002827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9A22F" w14:textId="77777777" w:rsidR="00282718" w:rsidRDefault="002827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60B35"/>
    <w:multiLevelType w:val="multilevel"/>
    <w:tmpl w:val="56461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A54A66"/>
    <w:multiLevelType w:val="multilevel"/>
    <w:tmpl w:val="56461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1131FF"/>
    <w:multiLevelType w:val="multilevel"/>
    <w:tmpl w:val="56461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2215081">
    <w:abstractNumId w:val="0"/>
  </w:num>
  <w:num w:numId="2" w16cid:durableId="1406149902">
    <w:abstractNumId w:val="2"/>
  </w:num>
  <w:num w:numId="3" w16cid:durableId="1834837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523"/>
    <w:rsid w:val="00012281"/>
    <w:rsid w:val="00030B08"/>
    <w:rsid w:val="000320EC"/>
    <w:rsid w:val="00033B55"/>
    <w:rsid w:val="000974EA"/>
    <w:rsid w:val="000A2BC5"/>
    <w:rsid w:val="000F3C94"/>
    <w:rsid w:val="00114F40"/>
    <w:rsid w:val="001808C3"/>
    <w:rsid w:val="0019500D"/>
    <w:rsid w:val="001D1F9E"/>
    <w:rsid w:val="001E2CF8"/>
    <w:rsid w:val="001F0C3F"/>
    <w:rsid w:val="00282718"/>
    <w:rsid w:val="00302669"/>
    <w:rsid w:val="003425A7"/>
    <w:rsid w:val="00342F86"/>
    <w:rsid w:val="00365C9D"/>
    <w:rsid w:val="003745F4"/>
    <w:rsid w:val="003762FA"/>
    <w:rsid w:val="003A2234"/>
    <w:rsid w:val="003B0504"/>
    <w:rsid w:val="003D1538"/>
    <w:rsid w:val="004315EE"/>
    <w:rsid w:val="00437672"/>
    <w:rsid w:val="004732D8"/>
    <w:rsid w:val="0048660B"/>
    <w:rsid w:val="00490DEA"/>
    <w:rsid w:val="004B5ED6"/>
    <w:rsid w:val="004C3551"/>
    <w:rsid w:val="004F09F9"/>
    <w:rsid w:val="00542268"/>
    <w:rsid w:val="005D74D1"/>
    <w:rsid w:val="005E7DC4"/>
    <w:rsid w:val="00627D9B"/>
    <w:rsid w:val="006467E6"/>
    <w:rsid w:val="00655241"/>
    <w:rsid w:val="00664B15"/>
    <w:rsid w:val="00666CDA"/>
    <w:rsid w:val="00667E6E"/>
    <w:rsid w:val="007173A3"/>
    <w:rsid w:val="00774B71"/>
    <w:rsid w:val="007773CB"/>
    <w:rsid w:val="00777742"/>
    <w:rsid w:val="0079344A"/>
    <w:rsid w:val="007A42DE"/>
    <w:rsid w:val="00816563"/>
    <w:rsid w:val="008836B5"/>
    <w:rsid w:val="008B0CDC"/>
    <w:rsid w:val="008C2A10"/>
    <w:rsid w:val="008C37CA"/>
    <w:rsid w:val="008E2D83"/>
    <w:rsid w:val="008F7FA9"/>
    <w:rsid w:val="00910A31"/>
    <w:rsid w:val="00924FC0"/>
    <w:rsid w:val="00934804"/>
    <w:rsid w:val="009430EC"/>
    <w:rsid w:val="00974405"/>
    <w:rsid w:val="00975ECD"/>
    <w:rsid w:val="00991F86"/>
    <w:rsid w:val="0099661F"/>
    <w:rsid w:val="009E1286"/>
    <w:rsid w:val="009E1F3C"/>
    <w:rsid w:val="009E7710"/>
    <w:rsid w:val="009F7E67"/>
    <w:rsid w:val="00A06867"/>
    <w:rsid w:val="00A231F4"/>
    <w:rsid w:val="00A31823"/>
    <w:rsid w:val="00A65730"/>
    <w:rsid w:val="00A71C15"/>
    <w:rsid w:val="00AC33B7"/>
    <w:rsid w:val="00AE64C5"/>
    <w:rsid w:val="00B01846"/>
    <w:rsid w:val="00B20E30"/>
    <w:rsid w:val="00B265C5"/>
    <w:rsid w:val="00B54A67"/>
    <w:rsid w:val="00B714A8"/>
    <w:rsid w:val="00B977E9"/>
    <w:rsid w:val="00BA11E7"/>
    <w:rsid w:val="00BC1C85"/>
    <w:rsid w:val="00BC4BA8"/>
    <w:rsid w:val="00BD2544"/>
    <w:rsid w:val="00BD4804"/>
    <w:rsid w:val="00BE31CD"/>
    <w:rsid w:val="00C1361E"/>
    <w:rsid w:val="00C168FB"/>
    <w:rsid w:val="00C401AC"/>
    <w:rsid w:val="00C52CA8"/>
    <w:rsid w:val="00C52F7A"/>
    <w:rsid w:val="00CE6C2F"/>
    <w:rsid w:val="00D01A2D"/>
    <w:rsid w:val="00D0502B"/>
    <w:rsid w:val="00D52764"/>
    <w:rsid w:val="00D93D8F"/>
    <w:rsid w:val="00DA4523"/>
    <w:rsid w:val="00E36A8B"/>
    <w:rsid w:val="00EA1E90"/>
    <w:rsid w:val="00EF3948"/>
    <w:rsid w:val="00F135BA"/>
    <w:rsid w:val="00F26C08"/>
    <w:rsid w:val="00F6298C"/>
    <w:rsid w:val="00F85608"/>
    <w:rsid w:val="00F86642"/>
    <w:rsid w:val="00FA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F52C9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D480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IT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6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A4523"/>
  </w:style>
  <w:style w:type="character" w:styleId="Strong">
    <w:name w:val="Strong"/>
    <w:basedOn w:val="DefaultParagraphFont"/>
    <w:uiPriority w:val="22"/>
    <w:qFormat/>
    <w:rsid w:val="00DA4523"/>
    <w:rPr>
      <w:b/>
      <w:bCs/>
    </w:rPr>
  </w:style>
  <w:style w:type="paragraph" w:styleId="NormalWeb">
    <w:name w:val="Normal (Web)"/>
    <w:basedOn w:val="Normal"/>
    <w:uiPriority w:val="99"/>
    <w:unhideWhenUsed/>
    <w:rsid w:val="001D1F9E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8836B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82718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2718"/>
  </w:style>
  <w:style w:type="paragraph" w:styleId="Footer">
    <w:name w:val="footer"/>
    <w:basedOn w:val="Normal"/>
    <w:link w:val="FooterChar"/>
    <w:uiPriority w:val="99"/>
    <w:unhideWhenUsed/>
    <w:rsid w:val="00282718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2718"/>
  </w:style>
  <w:style w:type="character" w:customStyle="1" w:styleId="Heading2Char">
    <w:name w:val="Heading 2 Char"/>
    <w:basedOn w:val="DefaultParagraphFont"/>
    <w:link w:val="Heading2"/>
    <w:uiPriority w:val="9"/>
    <w:rsid w:val="00BD4804"/>
    <w:rPr>
      <w:rFonts w:ascii="Times New Roman" w:eastAsia="Times New Roman" w:hAnsi="Times New Roman" w:cs="Times New Roman"/>
      <w:b/>
      <w:bCs/>
      <w:sz w:val="36"/>
      <w:szCs w:val="36"/>
      <w:lang w:val="en-IT" w:eastAsia="en-GB"/>
    </w:rPr>
  </w:style>
  <w:style w:type="character" w:customStyle="1" w:styleId="s9">
    <w:name w:val="s9"/>
    <w:basedOn w:val="DefaultParagraphFont"/>
    <w:rsid w:val="008F7FA9"/>
  </w:style>
  <w:style w:type="character" w:styleId="Hyperlink">
    <w:name w:val="Hyperlink"/>
    <w:basedOn w:val="DefaultParagraphFont"/>
    <w:uiPriority w:val="99"/>
    <w:semiHidden/>
    <w:unhideWhenUsed/>
    <w:rsid w:val="00A6573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5730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61E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PageNumber">
    <w:name w:val="page number"/>
    <w:basedOn w:val="DefaultParagraphFont"/>
    <w:uiPriority w:val="99"/>
    <w:semiHidden/>
    <w:unhideWhenUsed/>
    <w:rsid w:val="008E2D83"/>
  </w:style>
  <w:style w:type="paragraph" w:customStyle="1" w:styleId="isselectedend">
    <w:name w:val="isselectedend"/>
    <w:basedOn w:val="Normal"/>
    <w:rsid w:val="00A71C1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IT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96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37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0002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2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0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26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23070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627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4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37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4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44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9970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507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9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Amana Sposito</cp:lastModifiedBy>
  <cp:revision>5</cp:revision>
  <dcterms:created xsi:type="dcterms:W3CDTF">2026-09-11T16:05:00Z</dcterms:created>
  <dcterms:modified xsi:type="dcterms:W3CDTF">2026-09-11T17:13:00Z</dcterms:modified>
</cp:coreProperties>
</file>